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C7" w:rsidRPr="006A36C7" w:rsidRDefault="006A36C7" w:rsidP="006A36C7">
      <w:pPr>
        <w:widowControl/>
        <w:spacing w:before="450"/>
        <w:jc w:val="center"/>
        <w:outlineLvl w:val="1"/>
        <w:rPr>
          <w:rFonts w:ascii="宋体" w:eastAsia="宋体" w:hAnsi="宋体" w:cs="宋体"/>
          <w:b/>
          <w:bCs/>
          <w:color w:val="000000"/>
          <w:kern w:val="36"/>
          <w:sz w:val="36"/>
          <w:szCs w:val="36"/>
        </w:rPr>
      </w:pPr>
      <w:r w:rsidRPr="006A36C7">
        <w:rPr>
          <w:rFonts w:ascii="宋体" w:eastAsia="宋体" w:hAnsi="宋体" w:cs="宋体" w:hint="eastAsia"/>
          <w:b/>
          <w:bCs/>
          <w:color w:val="000000"/>
          <w:kern w:val="36"/>
          <w:sz w:val="36"/>
          <w:szCs w:val="36"/>
        </w:rPr>
        <w:t>关于及时填报个人重大事项的提醒函</w:t>
      </w:r>
    </w:p>
    <w:p w:rsidR="006A36C7" w:rsidRPr="006A36C7" w:rsidRDefault="006A36C7" w:rsidP="006A36C7">
      <w:pPr>
        <w:widowControl/>
        <w:spacing w:line="480" w:lineRule="auto"/>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全体检察人员：</w:t>
      </w:r>
    </w:p>
    <w:p w:rsidR="006A36C7" w:rsidRPr="006A36C7" w:rsidRDefault="006A36C7" w:rsidP="006A36C7">
      <w:pPr>
        <w:widowControl/>
        <w:spacing w:line="480" w:lineRule="auto"/>
        <w:ind w:firstLine="660"/>
        <w:jc w:val="left"/>
        <w:rPr>
          <w:rFonts w:ascii="宋体" w:eastAsia="宋体" w:hAnsi="宋体" w:cs="宋体" w:hint="eastAsia"/>
          <w:kern w:val="0"/>
          <w:sz w:val="18"/>
          <w:szCs w:val="18"/>
        </w:rPr>
      </w:pPr>
      <w:r w:rsidRPr="006A36C7">
        <w:rPr>
          <w:rFonts w:ascii="仿宋_GB2312" w:eastAsia="仿宋_GB2312" w:hAnsi="宋体" w:cs="宋体" w:hint="eastAsia"/>
          <w:color w:val="424242"/>
          <w:kern w:val="0"/>
          <w:sz w:val="32"/>
          <w:szCs w:val="32"/>
        </w:rPr>
        <w:t>贯彻落实个人重大事项报告制度，这既是</w:t>
      </w:r>
      <w:proofErr w:type="gramStart"/>
      <w:r w:rsidRPr="006A36C7">
        <w:rPr>
          <w:rFonts w:ascii="仿宋_GB2312" w:eastAsia="仿宋_GB2312" w:hAnsi="宋体" w:cs="宋体" w:hint="eastAsia"/>
          <w:color w:val="424242"/>
          <w:kern w:val="0"/>
          <w:sz w:val="32"/>
          <w:szCs w:val="32"/>
        </w:rPr>
        <w:t>党规检纪的</w:t>
      </w:r>
      <w:proofErr w:type="gramEnd"/>
      <w:r w:rsidRPr="006A36C7">
        <w:rPr>
          <w:rFonts w:ascii="仿宋_GB2312" w:eastAsia="仿宋_GB2312" w:hAnsi="宋体" w:cs="宋体" w:hint="eastAsia"/>
          <w:color w:val="424242"/>
          <w:kern w:val="0"/>
          <w:sz w:val="32"/>
          <w:szCs w:val="32"/>
        </w:rPr>
        <w:t>要求，也是个人对党忠诚、加强党性修养、主动接受监督、自觉廉洁奉公的需要，全体检察人员要从讲政治的高度充分认识贯彻落实个人重大事项报告制度的极度重要性。今年3月份，纪检监察部门曾</w:t>
      </w:r>
      <w:proofErr w:type="gramStart"/>
      <w:r w:rsidRPr="006A36C7">
        <w:rPr>
          <w:rFonts w:ascii="仿宋_GB2312" w:eastAsia="仿宋_GB2312" w:hAnsi="宋体" w:cs="宋体" w:hint="eastAsia"/>
          <w:color w:val="424242"/>
          <w:kern w:val="0"/>
          <w:sz w:val="32"/>
          <w:szCs w:val="32"/>
        </w:rPr>
        <w:t>在内网</w:t>
      </w:r>
      <w:proofErr w:type="gramEnd"/>
      <w:r w:rsidRPr="006A36C7">
        <w:rPr>
          <w:rFonts w:ascii="仿宋_GB2312" w:eastAsia="仿宋_GB2312" w:hAnsi="宋体" w:cs="宋体" w:hint="eastAsia"/>
          <w:color w:val="424242"/>
          <w:kern w:val="0"/>
          <w:sz w:val="32"/>
          <w:szCs w:val="32"/>
        </w:rPr>
        <w:t>专题下发通知，提出了填报要求。从目前侧面了解的情况看，我院绝大部分干警执行较好，但也存在个别干警填报不及时、填报内容不全实等现象。为进一步规范我院干警个人重大事项填报工作，现就有关事项作如下提醒：</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黑体" w:eastAsia="黑体" w:hAnsi="黑体" w:cs="宋体" w:hint="eastAsia"/>
          <w:kern w:val="0"/>
          <w:sz w:val="32"/>
          <w:szCs w:val="32"/>
        </w:rPr>
        <w:t>一、填报内容</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1、本人买房、卖房、建房、调换住房的情况；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2、本人一次性装修住房价值超过十万元以上的情况；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3、本人在外面临时租住房或对外出租房屋的情况；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4、家庭成员购买汽车的情况；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5、本人及直系亲属婚、丧、喜、庆等事宜的办理情况；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6、配偶、子女经营私营工商业或承包、租赁国有、集体工商企业的情况和直系亲属经营经济实体的情况；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7、个人及家庭成员涉及重大民事纠纷的情况；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lastRenderedPageBreak/>
        <w:t>8、本人婚姻变化、子女与外国人、港澳以及台湾居民通婚的情况；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9、配偶、子女及直系亲属，受到执纪、执法部门查处或涉嫌违法犯罪的情况；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10、案件当事人及其亲友或委托他人说情，打听案件的情况；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11、本人</w:t>
      </w:r>
      <w:proofErr w:type="gramStart"/>
      <w:r w:rsidRPr="006A36C7">
        <w:rPr>
          <w:rFonts w:ascii="仿宋_GB2312" w:eastAsia="仿宋_GB2312" w:hAnsi="宋体" w:cs="宋体" w:hint="eastAsia"/>
          <w:kern w:val="0"/>
          <w:sz w:val="32"/>
          <w:szCs w:val="32"/>
        </w:rPr>
        <w:t>误参与</w:t>
      </w:r>
      <w:proofErr w:type="gramEnd"/>
      <w:r w:rsidRPr="006A36C7">
        <w:rPr>
          <w:rFonts w:ascii="仿宋_GB2312" w:eastAsia="仿宋_GB2312" w:hAnsi="宋体" w:cs="宋体" w:hint="eastAsia"/>
          <w:kern w:val="0"/>
          <w:sz w:val="32"/>
          <w:szCs w:val="32"/>
        </w:rPr>
        <w:t>可能影响公正执行公务的宴请情况；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12、个人因私出国（境）及配偶、子女出国（境）定居、学习的情况；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13、个人外出期间有见义勇为的事迹；</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14、本人外出期间发生违法违纪行为或被当地有关部门查处的情况；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15、本人收受礼金礼品上交登记情况；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16、本人、配偶、共同生活的子女遭受意外伤害的情况；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17、本人、配偶、共同生活的子女个人民间借贷、投资、理财情况；</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18、本人认为应当报告的其他事项。</w:t>
      </w:r>
    </w:p>
    <w:p w:rsidR="006A36C7" w:rsidRPr="006A36C7" w:rsidRDefault="006A36C7" w:rsidP="006A36C7">
      <w:pPr>
        <w:widowControl/>
        <w:spacing w:line="480" w:lineRule="auto"/>
        <w:ind w:firstLine="660"/>
        <w:jc w:val="left"/>
        <w:rPr>
          <w:rFonts w:ascii="宋体" w:eastAsia="宋体" w:hAnsi="宋体" w:cs="宋体" w:hint="eastAsia"/>
          <w:kern w:val="0"/>
          <w:sz w:val="18"/>
          <w:szCs w:val="18"/>
        </w:rPr>
      </w:pPr>
      <w:r w:rsidRPr="006A36C7">
        <w:rPr>
          <w:rFonts w:ascii="黑体" w:eastAsia="黑体" w:hAnsi="黑体" w:cs="宋体" w:hint="eastAsia"/>
          <w:color w:val="424242"/>
          <w:kern w:val="0"/>
          <w:sz w:val="32"/>
          <w:szCs w:val="32"/>
        </w:rPr>
        <w:t>二、填报类型</w:t>
      </w:r>
    </w:p>
    <w:p w:rsidR="006A36C7" w:rsidRPr="006A36C7" w:rsidRDefault="006A36C7" w:rsidP="006A36C7">
      <w:pPr>
        <w:widowControl/>
        <w:spacing w:line="480" w:lineRule="auto"/>
        <w:ind w:firstLine="63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1、</w:t>
      </w:r>
      <w:r w:rsidRPr="006A36C7">
        <w:rPr>
          <w:rFonts w:ascii="楷体" w:eastAsia="楷体" w:hAnsi="楷体" w:cs="宋体" w:hint="eastAsia"/>
          <w:kern w:val="0"/>
          <w:sz w:val="32"/>
          <w:szCs w:val="32"/>
        </w:rPr>
        <w:t>年度报告：</w:t>
      </w:r>
      <w:r w:rsidRPr="006A36C7">
        <w:rPr>
          <w:rFonts w:ascii="仿宋_GB2312" w:eastAsia="仿宋_GB2312" w:hAnsi="宋体" w:cs="宋体" w:hint="eastAsia"/>
          <w:kern w:val="0"/>
          <w:sz w:val="32"/>
          <w:szCs w:val="32"/>
        </w:rPr>
        <w:t>报告人于每年的1月31日前集中报告上一年度确定的事项。所列事项没有发生或变化的，实行零报告。</w:t>
      </w:r>
    </w:p>
    <w:p w:rsidR="006A36C7" w:rsidRPr="006A36C7" w:rsidRDefault="006A36C7" w:rsidP="006A36C7">
      <w:pPr>
        <w:widowControl/>
        <w:spacing w:line="480" w:lineRule="auto"/>
        <w:ind w:firstLine="63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lastRenderedPageBreak/>
        <w:t>2、</w:t>
      </w:r>
      <w:r w:rsidRPr="006A36C7">
        <w:rPr>
          <w:rFonts w:ascii="楷体" w:eastAsia="楷体" w:hAnsi="楷体" w:cs="宋体" w:hint="eastAsia"/>
          <w:kern w:val="0"/>
          <w:sz w:val="32"/>
          <w:szCs w:val="32"/>
        </w:rPr>
        <w:t>及时报告：</w:t>
      </w:r>
      <w:r w:rsidRPr="006A36C7">
        <w:rPr>
          <w:rFonts w:ascii="仿宋_GB2312" w:eastAsia="仿宋_GB2312" w:hAnsi="宋体" w:cs="宋体" w:hint="eastAsia"/>
          <w:kern w:val="0"/>
          <w:sz w:val="32"/>
          <w:szCs w:val="32"/>
        </w:rPr>
        <w:t>对所列事项，前可预见或事前有计划的，应在事前报告；不具备事前报告条件的，应在事后10日内报告；因特殊原因无法按时报告的，在特殊原因消除后，应及时补报，并说明原因。</w:t>
      </w:r>
    </w:p>
    <w:p w:rsidR="006A36C7" w:rsidRPr="006A36C7" w:rsidRDefault="006A36C7" w:rsidP="006A36C7">
      <w:pPr>
        <w:widowControl/>
        <w:spacing w:line="480" w:lineRule="auto"/>
        <w:ind w:firstLine="630"/>
        <w:jc w:val="left"/>
        <w:rPr>
          <w:rFonts w:ascii="宋体" w:eastAsia="宋体" w:hAnsi="宋体" w:cs="宋体" w:hint="eastAsia"/>
          <w:kern w:val="0"/>
          <w:sz w:val="18"/>
          <w:szCs w:val="18"/>
        </w:rPr>
      </w:pPr>
      <w:r w:rsidRPr="006A36C7">
        <w:rPr>
          <w:rFonts w:ascii="仿宋_GB2312" w:eastAsia="仿宋_GB2312" w:hAnsi="宋体" w:cs="宋体" w:hint="eastAsia"/>
          <w:kern w:val="0"/>
          <w:sz w:val="32"/>
          <w:szCs w:val="32"/>
        </w:rPr>
        <w:t>3、</w:t>
      </w:r>
      <w:r w:rsidRPr="006A36C7">
        <w:rPr>
          <w:rFonts w:ascii="楷体" w:eastAsia="楷体" w:hAnsi="楷体" w:cs="宋体" w:hint="eastAsia"/>
          <w:kern w:val="0"/>
          <w:sz w:val="32"/>
          <w:szCs w:val="32"/>
        </w:rPr>
        <w:t>新任报告：</w:t>
      </w:r>
      <w:r w:rsidRPr="006A36C7">
        <w:rPr>
          <w:rFonts w:ascii="仿宋_GB2312" w:eastAsia="仿宋_GB2312" w:hAnsi="宋体" w:cs="宋体" w:hint="eastAsia"/>
          <w:kern w:val="0"/>
          <w:sz w:val="32"/>
          <w:szCs w:val="32"/>
        </w:rPr>
        <w:t>新任职干警应当在任职后30日内，按照规定报告个人有关事项。</w:t>
      </w:r>
    </w:p>
    <w:p w:rsidR="006A36C7" w:rsidRPr="006A36C7" w:rsidRDefault="006A36C7" w:rsidP="006A36C7">
      <w:pPr>
        <w:widowControl/>
        <w:spacing w:line="480" w:lineRule="auto"/>
        <w:ind w:left="720"/>
        <w:jc w:val="left"/>
        <w:rPr>
          <w:rFonts w:ascii="宋体" w:eastAsia="宋体" w:hAnsi="宋体" w:cs="宋体" w:hint="eastAsia"/>
          <w:kern w:val="0"/>
          <w:sz w:val="18"/>
          <w:szCs w:val="18"/>
        </w:rPr>
      </w:pPr>
      <w:r w:rsidRPr="006A36C7">
        <w:rPr>
          <w:rFonts w:ascii="黑体" w:eastAsia="黑体" w:hAnsi="黑体" w:cs="宋体" w:hint="eastAsia"/>
          <w:kern w:val="0"/>
          <w:sz w:val="32"/>
          <w:szCs w:val="32"/>
        </w:rPr>
        <w:t>三、填报方式</w:t>
      </w:r>
    </w:p>
    <w:p w:rsidR="006A36C7" w:rsidRPr="006A36C7" w:rsidRDefault="006A36C7" w:rsidP="006A36C7">
      <w:pPr>
        <w:widowControl/>
        <w:spacing w:line="480" w:lineRule="auto"/>
        <w:ind w:firstLine="795"/>
        <w:jc w:val="left"/>
        <w:rPr>
          <w:rFonts w:ascii="宋体" w:eastAsia="宋体" w:hAnsi="宋体" w:cs="宋体" w:hint="eastAsia"/>
          <w:kern w:val="0"/>
          <w:sz w:val="18"/>
          <w:szCs w:val="18"/>
        </w:rPr>
      </w:pPr>
      <w:r w:rsidRPr="006A36C7">
        <w:rPr>
          <w:rFonts w:ascii="仿宋_GB2312" w:eastAsia="仿宋_GB2312" w:hAnsi="宋体" w:cs="宋体" w:hint="eastAsia"/>
          <w:color w:val="424242"/>
          <w:kern w:val="0"/>
          <w:sz w:val="32"/>
          <w:szCs w:val="32"/>
        </w:rPr>
        <w:t>填写个人重大事项报告表，一般工作人员个人重大事项报告表由部门主要负责人审签，中层干部个人重大事项报告表由院分管领导审签，院领导班子成员个人重大事项报告表由检察长审签。经相关负责人审签后的个人报告表，3日内交监察室备案。</w:t>
      </w:r>
    </w:p>
    <w:p w:rsidR="00000000" w:rsidRPr="006A36C7" w:rsidRDefault="00D65D85" w:rsidP="006A36C7"/>
    <w:sectPr w:rsidR="00000000" w:rsidRPr="006A36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C7" w:rsidRDefault="006A36C7" w:rsidP="006A36C7">
      <w:r>
        <w:separator/>
      </w:r>
    </w:p>
  </w:endnote>
  <w:endnote w:type="continuationSeparator" w:id="1">
    <w:p w:rsidR="006A36C7" w:rsidRDefault="006A36C7" w:rsidP="006A3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C7" w:rsidRDefault="006A36C7" w:rsidP="006A36C7">
      <w:r>
        <w:separator/>
      </w:r>
    </w:p>
  </w:footnote>
  <w:footnote w:type="continuationSeparator" w:id="1">
    <w:p w:rsidR="006A36C7" w:rsidRDefault="006A36C7" w:rsidP="006A36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36C7"/>
    <w:rsid w:val="006A3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36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36C7"/>
    <w:rPr>
      <w:sz w:val="18"/>
      <w:szCs w:val="18"/>
    </w:rPr>
  </w:style>
  <w:style w:type="paragraph" w:styleId="a4">
    <w:name w:val="footer"/>
    <w:basedOn w:val="a"/>
    <w:link w:val="Char0"/>
    <w:uiPriority w:val="99"/>
    <w:semiHidden/>
    <w:unhideWhenUsed/>
    <w:rsid w:val="006A36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36C7"/>
    <w:rPr>
      <w:sz w:val="18"/>
      <w:szCs w:val="18"/>
    </w:rPr>
  </w:style>
  <w:style w:type="character" w:styleId="a5">
    <w:name w:val="Hyperlink"/>
    <w:basedOn w:val="a0"/>
    <w:uiPriority w:val="99"/>
    <w:semiHidden/>
    <w:unhideWhenUsed/>
    <w:rsid w:val="006A36C7"/>
    <w:rPr>
      <w:strike w:val="0"/>
      <w:dstrike w:val="0"/>
      <w:color w:val="333333"/>
      <w:u w:val="none"/>
      <w:effect w:val="none"/>
    </w:rPr>
  </w:style>
  <w:style w:type="paragraph" w:styleId="a6">
    <w:name w:val="Normal (Web)"/>
    <w:basedOn w:val="a"/>
    <w:uiPriority w:val="99"/>
    <w:semiHidden/>
    <w:unhideWhenUsed/>
    <w:rsid w:val="006A36C7"/>
    <w:pPr>
      <w:widowControl/>
      <w:jc w:val="left"/>
    </w:pPr>
    <w:rPr>
      <w:rFonts w:ascii="宋体" w:eastAsia="宋体" w:hAnsi="宋体" w:cs="宋体"/>
      <w:kern w:val="0"/>
      <w:sz w:val="24"/>
      <w:szCs w:val="24"/>
    </w:rPr>
  </w:style>
  <w:style w:type="paragraph" w:styleId="a7">
    <w:name w:val="Balloon Text"/>
    <w:basedOn w:val="a"/>
    <w:link w:val="Char1"/>
    <w:uiPriority w:val="99"/>
    <w:semiHidden/>
    <w:unhideWhenUsed/>
    <w:rsid w:val="006A36C7"/>
    <w:rPr>
      <w:sz w:val="18"/>
      <w:szCs w:val="18"/>
    </w:rPr>
  </w:style>
  <w:style w:type="character" w:customStyle="1" w:styleId="Char1">
    <w:name w:val="批注框文本 Char"/>
    <w:basedOn w:val="a0"/>
    <w:link w:val="a7"/>
    <w:uiPriority w:val="99"/>
    <w:semiHidden/>
    <w:rsid w:val="006A36C7"/>
    <w:rPr>
      <w:sz w:val="18"/>
      <w:szCs w:val="18"/>
    </w:rPr>
  </w:style>
</w:styles>
</file>

<file path=word/webSettings.xml><?xml version="1.0" encoding="utf-8"?>
<w:webSettings xmlns:r="http://schemas.openxmlformats.org/officeDocument/2006/relationships" xmlns:w="http://schemas.openxmlformats.org/wordprocessingml/2006/main">
  <w:divs>
    <w:div w:id="374427217">
      <w:bodyDiv w:val="1"/>
      <w:marLeft w:val="0"/>
      <w:marRight w:val="0"/>
      <w:marTop w:val="0"/>
      <w:marBottom w:val="0"/>
      <w:divBdr>
        <w:top w:val="none" w:sz="0" w:space="0" w:color="auto"/>
        <w:left w:val="none" w:sz="0" w:space="0" w:color="auto"/>
        <w:bottom w:val="none" w:sz="0" w:space="0" w:color="auto"/>
        <w:right w:val="none" w:sz="0" w:space="0" w:color="auto"/>
      </w:divBdr>
      <w:divsChild>
        <w:div w:id="1054699829">
          <w:marLeft w:val="0"/>
          <w:marRight w:val="0"/>
          <w:marTop w:val="0"/>
          <w:marBottom w:val="0"/>
          <w:divBdr>
            <w:top w:val="none" w:sz="0" w:space="0" w:color="auto"/>
            <w:left w:val="none" w:sz="0" w:space="0" w:color="auto"/>
            <w:bottom w:val="none" w:sz="0" w:space="0" w:color="auto"/>
            <w:right w:val="none" w:sz="0" w:space="0" w:color="auto"/>
          </w:divBdr>
          <w:divsChild>
            <w:div w:id="1746759663">
              <w:marLeft w:val="0"/>
              <w:marRight w:val="0"/>
              <w:marTop w:val="225"/>
              <w:marBottom w:val="675"/>
              <w:divBdr>
                <w:top w:val="none" w:sz="0" w:space="0" w:color="auto"/>
                <w:left w:val="none" w:sz="0" w:space="0" w:color="auto"/>
                <w:bottom w:val="none" w:sz="0" w:space="0" w:color="auto"/>
                <w:right w:val="none" w:sz="0" w:space="0" w:color="auto"/>
              </w:divBdr>
              <w:divsChild>
                <w:div w:id="965349503">
                  <w:marLeft w:val="0"/>
                  <w:marRight w:val="0"/>
                  <w:marTop w:val="0"/>
                  <w:marBottom w:val="300"/>
                  <w:divBdr>
                    <w:top w:val="none" w:sz="0" w:space="0" w:color="auto"/>
                    <w:left w:val="none" w:sz="0" w:space="0" w:color="auto"/>
                    <w:bottom w:val="none" w:sz="0" w:space="0" w:color="auto"/>
                    <w:right w:val="none" w:sz="0" w:space="0" w:color="auto"/>
                  </w:divBdr>
                </w:div>
                <w:div w:id="13963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6250">
      <w:bodyDiv w:val="1"/>
      <w:marLeft w:val="0"/>
      <w:marRight w:val="0"/>
      <w:marTop w:val="0"/>
      <w:marBottom w:val="0"/>
      <w:divBdr>
        <w:top w:val="none" w:sz="0" w:space="0" w:color="auto"/>
        <w:left w:val="none" w:sz="0" w:space="0" w:color="auto"/>
        <w:bottom w:val="none" w:sz="0" w:space="0" w:color="auto"/>
        <w:right w:val="none" w:sz="0" w:space="0" w:color="auto"/>
      </w:divBdr>
      <w:divsChild>
        <w:div w:id="21632427">
          <w:marLeft w:val="0"/>
          <w:marRight w:val="0"/>
          <w:marTop w:val="0"/>
          <w:marBottom w:val="300"/>
          <w:divBdr>
            <w:top w:val="none" w:sz="0" w:space="0" w:color="auto"/>
            <w:left w:val="none" w:sz="0" w:space="0" w:color="auto"/>
            <w:bottom w:val="none" w:sz="0" w:space="0" w:color="auto"/>
            <w:right w:val="none" w:sz="0" w:space="0" w:color="auto"/>
          </w:divBdr>
        </w:div>
        <w:div w:id="1311714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2020-09-01T08:02:00Z</dcterms:created>
  <dcterms:modified xsi:type="dcterms:W3CDTF">2020-09-01T08:02:00Z</dcterms:modified>
</cp:coreProperties>
</file>